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21527DB1">
            <wp:extent cx="998220" cy="127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998703" cy="1276714"/>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1F2EF04E" w:rsidR="001C4943" w:rsidRDefault="000E59A0" w:rsidP="001471D9">
      <w:pPr>
        <w:ind w:right="-252"/>
        <w:rPr>
          <w:b/>
          <w:bCs/>
        </w:rPr>
      </w:pPr>
      <w:r>
        <w:rPr>
          <w:b/>
          <w:bCs/>
        </w:rPr>
        <w:t>07/18</w:t>
      </w:r>
      <w:r w:rsidR="009037CD">
        <w:rPr>
          <w:b/>
          <w:bCs/>
        </w:rPr>
        <w:t>/2014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014BBE">
        <w:rPr>
          <w:b/>
          <w:bCs/>
        </w:rPr>
        <w:tab/>
      </w:r>
      <w:r w:rsidR="009037CD">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77C84795" w14:textId="77777777" w:rsidR="006526A9" w:rsidRDefault="003F6CA8" w:rsidP="00BC6E1C">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Charlottesville-Albemarle SPCA</w:t>
      </w:r>
      <w:r w:rsidR="009037CD">
        <w:rPr>
          <w:rFonts w:ascii="TimesNewRomanPS-BoldMT" w:hAnsi="TimesNewRomanPS-BoldMT" w:cs="TimesNewRomanPS-BoldMT"/>
          <w:b/>
          <w:bCs/>
          <w:sz w:val="28"/>
          <w:szCs w:val="28"/>
        </w:rPr>
        <w:t xml:space="preserve"> </w:t>
      </w:r>
      <w:r w:rsidR="00323541">
        <w:rPr>
          <w:rFonts w:ascii="TimesNewRomanPS-BoldMT" w:hAnsi="TimesNewRomanPS-BoldMT" w:cs="TimesNewRomanPS-BoldMT"/>
          <w:b/>
          <w:bCs/>
          <w:sz w:val="28"/>
          <w:szCs w:val="28"/>
        </w:rPr>
        <w:t xml:space="preserve">to </w:t>
      </w:r>
      <w:r w:rsidR="006526A9">
        <w:rPr>
          <w:rFonts w:ascii="TimesNewRomanPS-BoldMT" w:hAnsi="TimesNewRomanPS-BoldMT" w:cs="TimesNewRomanPS-BoldMT"/>
          <w:b/>
          <w:bCs/>
          <w:sz w:val="28"/>
          <w:szCs w:val="28"/>
        </w:rPr>
        <w:t xml:space="preserve">Host First Annual </w:t>
      </w:r>
    </w:p>
    <w:p w14:paraId="5A040A33" w14:textId="596F06AE" w:rsidR="001C4943" w:rsidRDefault="006526A9" w:rsidP="00BC6E1C">
      <w:pPr>
        <w:autoSpaceDE w:val="0"/>
        <w:autoSpaceDN w:val="0"/>
        <w:adjustRightInd w:val="0"/>
        <w:ind w:right="-252"/>
        <w:jc w:val="center"/>
        <w:rPr>
          <w:rFonts w:ascii="TimesNewRomanPS-BoldMT" w:hAnsi="TimesNewRomanPS-BoldMT" w:cs="TimesNewRomanPS-BoldMT"/>
          <w:b/>
          <w:bCs/>
          <w:sz w:val="28"/>
          <w:szCs w:val="28"/>
        </w:rPr>
      </w:pPr>
      <w:bookmarkStart w:id="0" w:name="_GoBack"/>
      <w:bookmarkEnd w:id="0"/>
      <w:r>
        <w:rPr>
          <w:rFonts w:ascii="TimesNewRomanPS-BoldMT" w:hAnsi="TimesNewRomanPS-BoldMT" w:cs="TimesNewRomanPS-BoldMT"/>
          <w:b/>
          <w:bCs/>
          <w:sz w:val="28"/>
          <w:szCs w:val="28"/>
        </w:rPr>
        <w:t>Animal Art Camp For At-Risk Youth</w:t>
      </w:r>
    </w:p>
    <w:p w14:paraId="680835F2" w14:textId="77777777" w:rsidR="001C4943" w:rsidRPr="00CA6FAF" w:rsidRDefault="001C4943" w:rsidP="001471D9">
      <w:pPr>
        <w:ind w:right="-252"/>
        <w:rPr>
          <w:b/>
          <w:bCs/>
        </w:rPr>
      </w:pPr>
    </w:p>
    <w:p w14:paraId="53010FE2" w14:textId="711F4FAC" w:rsidR="00FA3156" w:rsidRDefault="001C4943" w:rsidP="00E02FD3">
      <w:pPr>
        <w:widowControl w:val="0"/>
        <w:autoSpaceDE w:val="0"/>
        <w:autoSpaceDN w:val="0"/>
        <w:adjustRightInd w:val="0"/>
        <w:spacing w:line="360" w:lineRule="auto"/>
      </w:pPr>
      <w:r w:rsidRPr="00CA6FAF">
        <w:rPr>
          <w:b/>
          <w:bCs/>
        </w:rPr>
        <w:t>Charlottesville, Virginia</w:t>
      </w:r>
      <w:r w:rsidRPr="00CA6FAF">
        <w:t xml:space="preserve">: </w:t>
      </w:r>
      <w:r w:rsidR="00DB2811" w:rsidRPr="00DB2811">
        <w:t xml:space="preserve">The Charlottesville-Albemarle SPCA (“SPCA”) is </w:t>
      </w:r>
      <w:r w:rsidR="00E02FD3">
        <w:t>bringing together</w:t>
      </w:r>
      <w:r w:rsidR="00DB2811" w:rsidRPr="00DB2811">
        <w:t xml:space="preserve"> children, </w:t>
      </w:r>
      <w:r w:rsidR="00265D1A">
        <w:t>companion animals and the arts</w:t>
      </w:r>
      <w:r w:rsidR="00DB2811" w:rsidRPr="00DB2811">
        <w:t xml:space="preserve"> by offering a new </w:t>
      </w:r>
      <w:r w:rsidR="00DB2811">
        <w:t xml:space="preserve">three-week </w:t>
      </w:r>
      <w:r w:rsidR="00DB2811" w:rsidRPr="00DB2811">
        <w:t>summer program for ec</w:t>
      </w:r>
      <w:r w:rsidR="00542C7A">
        <w:t xml:space="preserve">onomically disadvantaged youths. The three one-week sessions are designed to foster empathy in children </w:t>
      </w:r>
      <w:r w:rsidR="00DB2811" w:rsidRPr="00DB2811">
        <w:t xml:space="preserve">who </w:t>
      </w:r>
      <w:r w:rsidR="00BC7022">
        <w:t xml:space="preserve">are at a pivotal point in their lives for developing </w:t>
      </w:r>
      <w:r w:rsidR="000E59A0">
        <w:t>compassion</w:t>
      </w:r>
      <w:r w:rsidR="00BC7022">
        <w:t xml:space="preserve"> and fostering tolerance</w:t>
      </w:r>
      <w:r w:rsidR="00265D1A">
        <w:t>,</w:t>
      </w:r>
      <w:r w:rsidR="00FA3156">
        <w:t xml:space="preserve"> which boosts their emotional intelligence, one of the greatest predictors of academic and life success.</w:t>
      </w:r>
      <w:r w:rsidR="00323541">
        <w:t xml:space="preserve"> </w:t>
      </w:r>
    </w:p>
    <w:p w14:paraId="0DFC1F95" w14:textId="77777777" w:rsidR="00FA3156" w:rsidRDefault="00FA3156" w:rsidP="00E02FD3">
      <w:pPr>
        <w:widowControl w:val="0"/>
        <w:autoSpaceDE w:val="0"/>
        <w:autoSpaceDN w:val="0"/>
        <w:adjustRightInd w:val="0"/>
        <w:spacing w:line="360" w:lineRule="auto"/>
      </w:pPr>
    </w:p>
    <w:p w14:paraId="0536416B" w14:textId="7259C0CF" w:rsidR="00193A51" w:rsidRDefault="00DB2811" w:rsidP="00E02FD3">
      <w:pPr>
        <w:widowControl w:val="0"/>
        <w:autoSpaceDE w:val="0"/>
        <w:autoSpaceDN w:val="0"/>
        <w:adjustRightInd w:val="0"/>
        <w:spacing w:line="360" w:lineRule="auto"/>
      </w:pPr>
      <w:r w:rsidRPr="00DB2811">
        <w:t xml:space="preserve">This project has two </w:t>
      </w:r>
      <w:r>
        <w:t xml:space="preserve">goals. </w:t>
      </w:r>
      <w:r w:rsidRPr="00DB2811">
        <w:t>Firstly, to provide a meaningful e</w:t>
      </w:r>
      <w:r w:rsidR="008472CB">
        <w:t xml:space="preserve">mpathy-building </w:t>
      </w:r>
      <w:r w:rsidRPr="00DB2811">
        <w:t xml:space="preserve">camp </w:t>
      </w:r>
      <w:r w:rsidR="008472CB">
        <w:t xml:space="preserve">experience </w:t>
      </w:r>
      <w:r w:rsidRPr="00DB2811">
        <w:t>for at-risk youth through the promotion and unders</w:t>
      </w:r>
      <w:r w:rsidR="00193A51">
        <w:t xml:space="preserve">tanding of the pet/person bond </w:t>
      </w:r>
      <w:r w:rsidRPr="00DB2811">
        <w:t>and secondly, to revitalize the SPCA’s retired pet cemetery into a peaceful memorial garden providing a palliative space for the community to honor and remember their pets. This garden will be enjoyed by the thousands of people who visit the SPCA each year, as well as the hundreds of SPCA volunteers wal</w:t>
      </w:r>
      <w:r w:rsidR="005A66E2">
        <w:t>king dogs on the SPCA’s quarter-</w:t>
      </w:r>
      <w:r w:rsidRPr="00DB2811">
        <w:t xml:space="preserve">mile dog walking path, which will wind its way by the garden. </w:t>
      </w:r>
    </w:p>
    <w:p w14:paraId="5D75B817" w14:textId="77777777" w:rsidR="00193A51" w:rsidRDefault="00193A51" w:rsidP="00E02FD3">
      <w:pPr>
        <w:widowControl w:val="0"/>
        <w:autoSpaceDE w:val="0"/>
        <w:autoSpaceDN w:val="0"/>
        <w:adjustRightInd w:val="0"/>
        <w:spacing w:line="360" w:lineRule="auto"/>
      </w:pPr>
    </w:p>
    <w:p w14:paraId="1C425C32" w14:textId="604FD15A" w:rsidR="00E02FD3" w:rsidRDefault="00193A51" w:rsidP="000E59A0">
      <w:pPr>
        <w:widowControl w:val="0"/>
        <w:autoSpaceDE w:val="0"/>
        <w:autoSpaceDN w:val="0"/>
        <w:adjustRightInd w:val="0"/>
        <w:spacing w:line="360" w:lineRule="auto"/>
      </w:pPr>
      <w:r>
        <w:t>The SPCA developed this camp knowing that c</w:t>
      </w:r>
      <w:r w:rsidR="00E02FD3" w:rsidRPr="00E02FD3">
        <w:t>hildren have a</w:t>
      </w:r>
      <w:r>
        <w:t xml:space="preserve"> natural affinity for animals and that many children in the target demographic often do not get the same experience with companion pets as children from middle and upper income families. </w:t>
      </w:r>
      <w:r w:rsidR="00E02FD3" w:rsidRPr="00E02FD3">
        <w:t xml:space="preserve">Research has demonstrated that children who form a bond with a companion animal are more empathetic, more likely to choose a helping profession, score higher on measures of social competence and are more </w:t>
      </w:r>
      <w:r>
        <w:t xml:space="preserve">oriented toward social values. </w:t>
      </w:r>
      <w:r w:rsidR="00E02FD3" w:rsidRPr="00E02FD3">
        <w:t xml:space="preserve">Children who are empathetic tend to have many </w:t>
      </w:r>
      <w:r w:rsidR="005A66E2">
        <w:t xml:space="preserve">positive psychological traits—they </w:t>
      </w:r>
      <w:r w:rsidR="00E02FD3" w:rsidRPr="00E02FD3">
        <w:t>are more resilient, better able to handle stress and overcome difficulties, and less apt to be overly aggressive.</w:t>
      </w:r>
      <w:r w:rsidR="00E02FD3" w:rsidRPr="00E02FD3">
        <w:rPr>
          <w:vertAlign w:val="superscript"/>
        </w:rPr>
        <w:footnoteReference w:id="1"/>
      </w:r>
      <w:r w:rsidR="00E02FD3" w:rsidRPr="00E02FD3">
        <w:t xml:space="preserve"> Art programs have been particularly successful in attracting and engaging youth for a number of reasons</w:t>
      </w:r>
      <w:r w:rsidR="005A66E2">
        <w:t xml:space="preserve">, </w:t>
      </w:r>
      <w:r w:rsidR="00E02FD3" w:rsidRPr="00E02FD3">
        <w:t xml:space="preserve">including the thrill of creative expression, positive community recognition, learning new job skills and the use of art in communicating </w:t>
      </w:r>
      <w:r w:rsidR="00E02FD3" w:rsidRPr="00E02FD3">
        <w:lastRenderedPageBreak/>
        <w:t>difficult thoughts and emotions.</w:t>
      </w:r>
      <w:r w:rsidR="00E02FD3" w:rsidRPr="00E02FD3">
        <w:rPr>
          <w:vertAlign w:val="superscript"/>
        </w:rPr>
        <w:footnoteReference w:id="2"/>
      </w:r>
    </w:p>
    <w:p w14:paraId="684073AB" w14:textId="77777777" w:rsidR="00FA3156" w:rsidRDefault="00FA3156" w:rsidP="000E59A0">
      <w:pPr>
        <w:widowControl w:val="0"/>
        <w:autoSpaceDE w:val="0"/>
        <w:autoSpaceDN w:val="0"/>
        <w:adjustRightInd w:val="0"/>
        <w:spacing w:line="360" w:lineRule="auto"/>
      </w:pPr>
    </w:p>
    <w:p w14:paraId="1E28DC49" w14:textId="6BC74198" w:rsidR="000E59A0" w:rsidRDefault="008472CB" w:rsidP="000E59A0">
      <w:pPr>
        <w:spacing w:line="360" w:lineRule="auto"/>
      </w:pPr>
      <w:r>
        <w:t>Long</w:t>
      </w:r>
      <w:r w:rsidR="000E59A0">
        <w:t>-time Charlottesville resident and a</w:t>
      </w:r>
      <w:r w:rsidR="00FA3156">
        <w:t xml:space="preserve">rtist Virginia Gardner, best known for her “Seat of Harmony” mosaic bench on Charlottesville’s Downtown Mall, has </w:t>
      </w:r>
      <w:r w:rsidR="000E59A0">
        <w:t xml:space="preserve">donated her time and talents for this camp to </w:t>
      </w:r>
      <w:r w:rsidR="00FA3156">
        <w:t xml:space="preserve">design </w:t>
      </w:r>
      <w:r w:rsidR="000E59A0">
        <w:t>and work with the students to</w:t>
      </w:r>
      <w:r w:rsidR="000E59A0" w:rsidRPr="006A6DC8">
        <w:t xml:space="preserve"> create a permanent art piece</w:t>
      </w:r>
      <w:r w:rsidR="000E59A0">
        <w:t xml:space="preserve"> on the SPCA grounds</w:t>
      </w:r>
      <w:r w:rsidR="000E59A0" w:rsidRPr="006A6DC8">
        <w:t xml:space="preserve"> that celebrates the pet/person bond. </w:t>
      </w:r>
      <w:r w:rsidR="000E59A0">
        <w:t xml:space="preserve">This first year, the campers will work with Virginia to create a mosaic bridge that will serve as the gateway to the SPCA’s </w:t>
      </w:r>
      <w:r>
        <w:t xml:space="preserve">new </w:t>
      </w:r>
      <w:r w:rsidR="000E59A0">
        <w:t xml:space="preserve">memorial grounds. </w:t>
      </w:r>
      <w:r w:rsidR="000E59A0" w:rsidRPr="006A6DC8">
        <w:t>Through animal interactions, lessons and artistic expression, students will learn about companion animals and their changing role throughout history</w:t>
      </w:r>
      <w:r w:rsidR="000E59A0">
        <w:t xml:space="preserve">, with a purpose of ultimately guiding them towards an </w:t>
      </w:r>
      <w:r w:rsidR="000E59A0" w:rsidRPr="006A6DC8">
        <w:t>understanding</w:t>
      </w:r>
      <w:r w:rsidR="000E59A0">
        <w:t xml:space="preserve"> of</w:t>
      </w:r>
      <w:r w:rsidR="000E59A0" w:rsidRPr="006A6DC8">
        <w:t xml:space="preserve"> love and respect of animals. </w:t>
      </w:r>
    </w:p>
    <w:p w14:paraId="66C5B17B" w14:textId="77777777" w:rsidR="000E59A0" w:rsidRDefault="000E59A0" w:rsidP="000E59A0">
      <w:pPr>
        <w:spacing w:line="360" w:lineRule="auto"/>
      </w:pPr>
    </w:p>
    <w:p w14:paraId="7371905B" w14:textId="75FAF0B9" w:rsidR="00DB2811" w:rsidRPr="00DB2811" w:rsidRDefault="000E59A0" w:rsidP="008472CB">
      <w:pPr>
        <w:spacing w:line="360" w:lineRule="auto"/>
      </w:pPr>
      <w:r>
        <w:t xml:space="preserve">This </w:t>
      </w:r>
      <w:r w:rsidR="00323541">
        <w:t xml:space="preserve">day </w:t>
      </w:r>
      <w:r>
        <w:t xml:space="preserve">camp </w:t>
      </w:r>
      <w:r w:rsidR="00323541">
        <w:t>will run from July 28</w:t>
      </w:r>
      <w:r w:rsidR="00323541" w:rsidRPr="00323541">
        <w:rPr>
          <w:vertAlign w:val="superscript"/>
        </w:rPr>
        <w:t>th</w:t>
      </w:r>
      <w:r w:rsidR="00323541">
        <w:t xml:space="preserve"> through August 15</w:t>
      </w:r>
      <w:r w:rsidR="00323541" w:rsidRPr="00323541">
        <w:rPr>
          <w:vertAlign w:val="superscript"/>
        </w:rPr>
        <w:t>th</w:t>
      </w:r>
      <w:r w:rsidR="00323541">
        <w:t xml:space="preserve"> and is</w:t>
      </w:r>
      <w:r>
        <w:t xml:space="preserve"> offered at no cost to participants. School counselors, social service providers and parents have referred </w:t>
      </w:r>
      <w:r w:rsidR="00323541">
        <w:t>students for this camp</w:t>
      </w:r>
      <w:r>
        <w:t>.</w:t>
      </w:r>
      <w:r w:rsidR="00323541">
        <w:t xml:space="preserve"> Space is limited, but there are still spots left in the second and third session</w:t>
      </w:r>
      <w:r w:rsidR="006526A9">
        <w:t>s</w:t>
      </w:r>
      <w:r w:rsidR="00323541">
        <w:t>.</w:t>
      </w:r>
      <w:r w:rsidR="006526A9">
        <w:t xml:space="preserve"> Transportation assistance may also be provided.</w:t>
      </w:r>
      <w:r>
        <w:t xml:space="preserve"> If y</w:t>
      </w:r>
      <w:r w:rsidR="00323541">
        <w:t>ou know of a rising 6</w:t>
      </w:r>
      <w:r w:rsidR="00323541" w:rsidRPr="00323541">
        <w:rPr>
          <w:vertAlign w:val="superscript"/>
        </w:rPr>
        <w:t>th</w:t>
      </w:r>
      <w:r w:rsidR="00323541">
        <w:t xml:space="preserve"> through 8</w:t>
      </w:r>
      <w:r w:rsidR="00323541" w:rsidRPr="00323541">
        <w:rPr>
          <w:vertAlign w:val="superscript"/>
        </w:rPr>
        <w:t>th</w:t>
      </w:r>
      <w:r w:rsidR="00323541">
        <w:t xml:space="preserve"> grader that would benefit from this experience, please contact the SPCA’s Education Coordinator </w:t>
      </w:r>
      <w:proofErr w:type="spellStart"/>
      <w:r w:rsidR="00323541">
        <w:t>Kaicee</w:t>
      </w:r>
      <w:proofErr w:type="spellEnd"/>
      <w:r w:rsidR="00323541">
        <w:t xml:space="preserve"> Robertson at </w:t>
      </w:r>
      <w:hyperlink r:id="rId9" w:history="1">
        <w:r w:rsidR="00323541" w:rsidRPr="00BB523B">
          <w:rPr>
            <w:rStyle w:val="Hyperlink"/>
          </w:rPr>
          <w:t>volunteer@caspca.org</w:t>
        </w:r>
      </w:hyperlink>
      <w:r w:rsidR="00323541">
        <w:t xml:space="preserve"> or (434) 964-3331</w:t>
      </w:r>
      <w:r w:rsidR="006526A9">
        <w:t xml:space="preserve"> for applications and more information</w:t>
      </w:r>
      <w:r w:rsidR="00323541">
        <w:t xml:space="preserve">. </w:t>
      </w:r>
      <w:r>
        <w:t xml:space="preserve">This camp is partially funded by the </w:t>
      </w:r>
      <w:proofErr w:type="spellStart"/>
      <w:r>
        <w:t>Bama</w:t>
      </w:r>
      <w:proofErr w:type="spellEnd"/>
      <w:r>
        <w:t xml:space="preserve"> Works Fund of the Dave Matthews Band. </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16ACD945" w14:textId="604486CB" w:rsidR="001C4943" w:rsidRDefault="001C4943" w:rsidP="001471D9">
      <w:pPr>
        <w:autoSpaceDE w:val="0"/>
        <w:autoSpaceDN w:val="0"/>
        <w:adjustRightInd w:val="0"/>
        <w:spacing w:line="360" w:lineRule="auto"/>
        <w:ind w:right="-252"/>
      </w:pPr>
      <w:r>
        <w:rPr>
          <w:rFonts w:ascii="TimesNewRomanPSMT" w:hAnsi="TimesNewRomanPSMT" w:cs="TimesNewRomanPSMT"/>
          <w:color w:val="000000"/>
        </w:rPr>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10"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0C3DE0">
        <w:t>PM– 6 PM</w:t>
      </w:r>
    </w:p>
    <w:p w14:paraId="0017F1C1" w14:textId="77777777" w:rsidR="000D4274" w:rsidRDefault="000D4274" w:rsidP="001471D9">
      <w:pPr>
        <w:autoSpaceDE w:val="0"/>
        <w:autoSpaceDN w:val="0"/>
        <w:adjustRightInd w:val="0"/>
        <w:spacing w:line="360" w:lineRule="auto"/>
        <w:ind w:right="-252"/>
      </w:pPr>
    </w:p>
    <w:p w14:paraId="624A6039" w14:textId="77777777" w:rsidR="001C4943" w:rsidRPr="00CF5882" w:rsidRDefault="001C4943" w:rsidP="001471D9">
      <w:pPr>
        <w:spacing w:line="360" w:lineRule="auto"/>
        <w:ind w:right="-252"/>
        <w:rPr>
          <w:b/>
          <w:bCs/>
        </w:rPr>
      </w:pPr>
    </w:p>
    <w:p w14:paraId="5A5A534E" w14:textId="77777777" w:rsidR="001C4943" w:rsidRPr="00F174ED" w:rsidRDefault="001C4943" w:rsidP="00912514">
      <w:pPr>
        <w:jc w:val="center"/>
      </w:pP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EF35B" w14:textId="77777777" w:rsidR="00193C7C" w:rsidRDefault="00193C7C">
      <w:r>
        <w:separator/>
      </w:r>
    </w:p>
  </w:endnote>
  <w:endnote w:type="continuationSeparator" w:id="0">
    <w:p w14:paraId="3A769277" w14:textId="77777777" w:rsidR="00193C7C" w:rsidRDefault="0019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2BCA" w14:textId="77777777" w:rsidR="00193C7C" w:rsidRDefault="00193C7C">
      <w:r>
        <w:separator/>
      </w:r>
    </w:p>
  </w:footnote>
  <w:footnote w:type="continuationSeparator" w:id="0">
    <w:p w14:paraId="6005A5AF" w14:textId="77777777" w:rsidR="00193C7C" w:rsidRDefault="00193C7C">
      <w:r>
        <w:continuationSeparator/>
      </w:r>
    </w:p>
  </w:footnote>
  <w:footnote w:id="1">
    <w:p w14:paraId="38D7AB5A" w14:textId="77777777" w:rsidR="00323541" w:rsidRDefault="00323541" w:rsidP="00E02FD3">
      <w:pPr>
        <w:pStyle w:val="FootnoteText"/>
      </w:pPr>
      <w:r>
        <w:rPr>
          <w:rStyle w:val="FootnoteReference"/>
        </w:rPr>
        <w:footnoteRef/>
      </w:r>
      <w:r>
        <w:t xml:space="preserve"> </w:t>
      </w:r>
      <w:r w:rsidRPr="00FD1011">
        <w:rPr>
          <w:i/>
        </w:rPr>
        <w:t>The Empathy Connection</w:t>
      </w:r>
      <w:r>
        <w:t>, Doris Day Animal Foundation, pp. 2-4.</w:t>
      </w:r>
    </w:p>
  </w:footnote>
  <w:footnote w:id="2">
    <w:p w14:paraId="44D57695" w14:textId="77777777" w:rsidR="00323541" w:rsidRDefault="00323541" w:rsidP="00E02FD3">
      <w:pPr>
        <w:pStyle w:val="FootnoteText"/>
      </w:pPr>
      <w:r>
        <w:rPr>
          <w:rStyle w:val="FootnoteReference"/>
        </w:rPr>
        <w:footnoteRef/>
      </w:r>
      <w:r>
        <w:t xml:space="preserve"> </w:t>
      </w:r>
      <w:r w:rsidRPr="00310D4B">
        <w:rPr>
          <w:i/>
        </w:rPr>
        <w:t>Arts Programs for At-Risk Youth, How U.S. Communities are Using the Arts to Rescue Their Youth and Deter Crime</w:t>
      </w:r>
      <w:r>
        <w:t xml:space="preserve">,   </w:t>
      </w:r>
      <w:proofErr w:type="spellStart"/>
      <w:r>
        <w:t>ArtsUSA</w:t>
      </w:r>
      <w:proofErr w:type="spellEnd"/>
      <w:r>
        <w:t>, 200, pp. 3-4, 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74B68"/>
    <w:rsid w:val="00080D01"/>
    <w:rsid w:val="000912B5"/>
    <w:rsid w:val="000C3627"/>
    <w:rsid w:val="000C3DE0"/>
    <w:rsid w:val="000D4274"/>
    <w:rsid w:val="000E59A0"/>
    <w:rsid w:val="00105348"/>
    <w:rsid w:val="001100E4"/>
    <w:rsid w:val="00111D34"/>
    <w:rsid w:val="00130670"/>
    <w:rsid w:val="0013707B"/>
    <w:rsid w:val="001471D9"/>
    <w:rsid w:val="0018406F"/>
    <w:rsid w:val="00186291"/>
    <w:rsid w:val="00193A51"/>
    <w:rsid w:val="00193C7C"/>
    <w:rsid w:val="001C4943"/>
    <w:rsid w:val="001E573F"/>
    <w:rsid w:val="00222EA7"/>
    <w:rsid w:val="0022510C"/>
    <w:rsid w:val="002479DF"/>
    <w:rsid w:val="00265A91"/>
    <w:rsid w:val="00265D1A"/>
    <w:rsid w:val="002B0049"/>
    <w:rsid w:val="002E232C"/>
    <w:rsid w:val="002F786C"/>
    <w:rsid w:val="00317770"/>
    <w:rsid w:val="00323541"/>
    <w:rsid w:val="0032527D"/>
    <w:rsid w:val="00353ED9"/>
    <w:rsid w:val="00392ADA"/>
    <w:rsid w:val="00395997"/>
    <w:rsid w:val="003D2D85"/>
    <w:rsid w:val="003F58C4"/>
    <w:rsid w:val="003F6CA8"/>
    <w:rsid w:val="004531BF"/>
    <w:rsid w:val="004D3DF6"/>
    <w:rsid w:val="00523E0C"/>
    <w:rsid w:val="00542C7A"/>
    <w:rsid w:val="00582354"/>
    <w:rsid w:val="00595EC0"/>
    <w:rsid w:val="005A66E2"/>
    <w:rsid w:val="006526A9"/>
    <w:rsid w:val="00665FE0"/>
    <w:rsid w:val="006664CB"/>
    <w:rsid w:val="00687E58"/>
    <w:rsid w:val="00695E0D"/>
    <w:rsid w:val="006D0B5D"/>
    <w:rsid w:val="006E0B16"/>
    <w:rsid w:val="006E4B2D"/>
    <w:rsid w:val="00701409"/>
    <w:rsid w:val="00745FB4"/>
    <w:rsid w:val="007530A3"/>
    <w:rsid w:val="00765670"/>
    <w:rsid w:val="0078044A"/>
    <w:rsid w:val="007A0B40"/>
    <w:rsid w:val="0084040F"/>
    <w:rsid w:val="00847148"/>
    <w:rsid w:val="008472CB"/>
    <w:rsid w:val="008B1AC8"/>
    <w:rsid w:val="008D71FE"/>
    <w:rsid w:val="00902F50"/>
    <w:rsid w:val="009037CD"/>
    <w:rsid w:val="00912514"/>
    <w:rsid w:val="0091612F"/>
    <w:rsid w:val="00930B5D"/>
    <w:rsid w:val="00990409"/>
    <w:rsid w:val="009A760A"/>
    <w:rsid w:val="009B1133"/>
    <w:rsid w:val="00A11AC1"/>
    <w:rsid w:val="00A23C2E"/>
    <w:rsid w:val="00A77FF4"/>
    <w:rsid w:val="00AA73BA"/>
    <w:rsid w:val="00AA7457"/>
    <w:rsid w:val="00AB1FC4"/>
    <w:rsid w:val="00B04861"/>
    <w:rsid w:val="00B1296B"/>
    <w:rsid w:val="00B16540"/>
    <w:rsid w:val="00B6014C"/>
    <w:rsid w:val="00B87013"/>
    <w:rsid w:val="00BC6E1C"/>
    <w:rsid w:val="00BC7022"/>
    <w:rsid w:val="00BE2133"/>
    <w:rsid w:val="00C2031D"/>
    <w:rsid w:val="00C24265"/>
    <w:rsid w:val="00C267D2"/>
    <w:rsid w:val="00C83599"/>
    <w:rsid w:val="00C91944"/>
    <w:rsid w:val="00C9323D"/>
    <w:rsid w:val="00CA60A8"/>
    <w:rsid w:val="00CA6FAF"/>
    <w:rsid w:val="00CD5B21"/>
    <w:rsid w:val="00CE7220"/>
    <w:rsid w:val="00CF1B52"/>
    <w:rsid w:val="00CF4713"/>
    <w:rsid w:val="00CF5882"/>
    <w:rsid w:val="00CF6C68"/>
    <w:rsid w:val="00D054EE"/>
    <w:rsid w:val="00D56793"/>
    <w:rsid w:val="00DB2811"/>
    <w:rsid w:val="00DB4342"/>
    <w:rsid w:val="00DD04CA"/>
    <w:rsid w:val="00DE4076"/>
    <w:rsid w:val="00DF389E"/>
    <w:rsid w:val="00DF4E53"/>
    <w:rsid w:val="00E02FD3"/>
    <w:rsid w:val="00E04D48"/>
    <w:rsid w:val="00E339A3"/>
    <w:rsid w:val="00E53210"/>
    <w:rsid w:val="00EB61FD"/>
    <w:rsid w:val="00ED172A"/>
    <w:rsid w:val="00ED2A8A"/>
    <w:rsid w:val="00ED53DD"/>
    <w:rsid w:val="00EE6A3E"/>
    <w:rsid w:val="00F11D4E"/>
    <w:rsid w:val="00F174ED"/>
    <w:rsid w:val="00F67C98"/>
    <w:rsid w:val="00F70099"/>
    <w:rsid w:val="00F710AC"/>
    <w:rsid w:val="00F7677C"/>
    <w:rsid w:val="00F80BB5"/>
    <w:rsid w:val="00F91B99"/>
    <w:rsid w:val="00FA3156"/>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FootnoteText">
    <w:name w:val="footnote text"/>
    <w:basedOn w:val="Normal"/>
    <w:link w:val="FootnoteTextChar"/>
    <w:uiPriority w:val="99"/>
    <w:semiHidden/>
    <w:unhideWhenUsed/>
    <w:rsid w:val="00E02FD3"/>
  </w:style>
  <w:style w:type="character" w:customStyle="1" w:styleId="FootnoteTextChar">
    <w:name w:val="Footnote Text Char"/>
    <w:basedOn w:val="DefaultParagraphFont"/>
    <w:link w:val="FootnoteText"/>
    <w:uiPriority w:val="99"/>
    <w:semiHidden/>
    <w:rsid w:val="00E02FD3"/>
    <w:rPr>
      <w:sz w:val="24"/>
      <w:szCs w:val="24"/>
    </w:rPr>
  </w:style>
  <w:style w:type="character" w:styleId="FootnoteReference">
    <w:name w:val="footnote reference"/>
    <w:basedOn w:val="DefaultParagraphFont"/>
    <w:uiPriority w:val="99"/>
    <w:semiHidden/>
    <w:unhideWhenUsed/>
    <w:rsid w:val="00E02F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FootnoteText">
    <w:name w:val="footnote text"/>
    <w:basedOn w:val="Normal"/>
    <w:link w:val="FootnoteTextChar"/>
    <w:uiPriority w:val="99"/>
    <w:semiHidden/>
    <w:unhideWhenUsed/>
    <w:rsid w:val="00E02FD3"/>
  </w:style>
  <w:style w:type="character" w:customStyle="1" w:styleId="FootnoteTextChar">
    <w:name w:val="Footnote Text Char"/>
    <w:basedOn w:val="DefaultParagraphFont"/>
    <w:link w:val="FootnoteText"/>
    <w:uiPriority w:val="99"/>
    <w:semiHidden/>
    <w:rsid w:val="00E02FD3"/>
    <w:rPr>
      <w:sz w:val="24"/>
      <w:szCs w:val="24"/>
    </w:rPr>
  </w:style>
  <w:style w:type="character" w:styleId="FootnoteReference">
    <w:name w:val="footnote reference"/>
    <w:basedOn w:val="DefaultParagraphFont"/>
    <w:uiPriority w:val="99"/>
    <w:semiHidden/>
    <w:unhideWhenUsed/>
    <w:rsid w:val="00E02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volunteer@caspca.org" TargetMode="External"/><Relationship Id="rId10" Type="http://schemas.openxmlformats.org/officeDocument/2006/relationships/hyperlink" Target="http://www.cas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Charlottesville-Albemarle SPCA</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Lisa  Lane</cp:lastModifiedBy>
  <cp:revision>2</cp:revision>
  <cp:lastPrinted>2013-09-18T13:36:00Z</cp:lastPrinted>
  <dcterms:created xsi:type="dcterms:W3CDTF">2014-07-20T15:12:00Z</dcterms:created>
  <dcterms:modified xsi:type="dcterms:W3CDTF">2014-07-20T15:12:00Z</dcterms:modified>
</cp:coreProperties>
</file>